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1D96" w14:textId="164B2FA5" w:rsidR="00C0769C" w:rsidRPr="00C0769C" w:rsidRDefault="00C0769C" w:rsidP="00C0769C">
      <w:pPr>
        <w:rPr>
          <w:b/>
          <w:bCs/>
          <w:sz w:val="28"/>
          <w:szCs w:val="24"/>
        </w:rPr>
      </w:pPr>
      <w:r w:rsidRPr="00C0769C">
        <w:rPr>
          <w:b/>
          <w:bCs/>
          <w:sz w:val="28"/>
          <w:szCs w:val="24"/>
        </w:rPr>
        <w:t>T</w:t>
      </w:r>
      <w:r w:rsidR="008D04BE">
        <w:rPr>
          <w:b/>
          <w:bCs/>
          <w:sz w:val="28"/>
          <w:szCs w:val="24"/>
        </w:rPr>
        <w:t>r</w:t>
      </w:r>
      <w:r w:rsidRPr="00C0769C">
        <w:rPr>
          <w:b/>
          <w:bCs/>
          <w:sz w:val="28"/>
          <w:szCs w:val="24"/>
        </w:rPr>
        <w:t xml:space="preserve">isha </w:t>
      </w:r>
    </w:p>
    <w:p w14:paraId="358CAA0A" w14:textId="3E2E58C8" w:rsidR="00C0769C" w:rsidRPr="00C0769C" w:rsidRDefault="00C0769C" w:rsidP="00C0769C">
      <w:pPr>
        <w:rPr>
          <w:u w:val="single"/>
        </w:rPr>
      </w:pPr>
      <w:r w:rsidRPr="00C0769C">
        <w:rPr>
          <w:u w:val="single"/>
        </w:rPr>
        <w:t>Prognostication as a Social Practise in Early India: Insights from the Jaina Aṅgavijjā (c. First Century BCE – Sixth Century CE)</w:t>
      </w:r>
    </w:p>
    <w:p w14:paraId="70640943" w14:textId="77777777" w:rsidR="00C0769C" w:rsidRDefault="00C0769C" w:rsidP="00C0769C">
      <w:pPr>
        <w:spacing w:after="0"/>
      </w:pPr>
      <w:r>
        <w:t>Prognostication or fortune-telling was a fascinating esoteric tradition that was widely popular</w:t>
      </w:r>
    </w:p>
    <w:p w14:paraId="48C4420E" w14:textId="77777777" w:rsidR="00C0769C" w:rsidRDefault="00C0769C" w:rsidP="00C0769C">
      <w:pPr>
        <w:spacing w:after="0"/>
      </w:pPr>
      <w:r>
        <w:t>in early India. An ancient text that can be useful in understanding the prognostic institutions</w:t>
      </w:r>
    </w:p>
    <w:p w14:paraId="2C26F086" w14:textId="77777777" w:rsidR="00C0769C" w:rsidRDefault="00C0769C" w:rsidP="00C0769C">
      <w:pPr>
        <w:spacing w:after="0"/>
      </w:pPr>
      <w:r>
        <w:t>of the early centuries CE is the Jaina Aṅgavijjā. A contextual study of the text reveals the</w:t>
      </w:r>
    </w:p>
    <w:p w14:paraId="6CE60B8F" w14:textId="77777777" w:rsidR="00C0769C" w:rsidRDefault="00C0769C" w:rsidP="00C0769C">
      <w:pPr>
        <w:spacing w:after="0"/>
      </w:pPr>
      <w:r>
        <w:t>prevalent social conventions on caste (varṇa) and lineage, the established codes of conduct,</w:t>
      </w:r>
    </w:p>
    <w:p w14:paraId="505666B5" w14:textId="77777777" w:rsidR="00C0769C" w:rsidRDefault="00C0769C" w:rsidP="00C0769C">
      <w:pPr>
        <w:spacing w:after="0"/>
      </w:pPr>
      <w:r>
        <w:t>and the spiritual and intellectual position of women. It also presents an overview of the</w:t>
      </w:r>
    </w:p>
    <w:p w14:paraId="1DAF0E0A" w14:textId="77777777" w:rsidR="00C0769C" w:rsidRDefault="00C0769C" w:rsidP="00C0769C">
      <w:pPr>
        <w:spacing w:after="0"/>
      </w:pPr>
      <w:r>
        <w:t>social, economic, and political concerns of both the practitioners as well as the seekers of</w:t>
      </w:r>
    </w:p>
    <w:p w14:paraId="5FBA58C4" w14:textId="77777777" w:rsidR="00C0769C" w:rsidRDefault="00C0769C" w:rsidP="00C0769C">
      <w:pPr>
        <w:spacing w:after="0"/>
      </w:pPr>
      <w:r>
        <w:t>prognostication. The Aṅgavijjā, thus, provides an intriguing insight into the commonplace</w:t>
      </w:r>
    </w:p>
    <w:p w14:paraId="0AEC4DD1" w14:textId="77777777" w:rsidR="00C0769C" w:rsidRDefault="00C0769C" w:rsidP="00C0769C">
      <w:pPr>
        <w:spacing w:after="0"/>
      </w:pPr>
      <w:r>
        <w:t>practises and the higher soteriological aspirations of the Jaina community in early centuries</w:t>
      </w:r>
    </w:p>
    <w:p w14:paraId="26721302" w14:textId="77777777" w:rsidR="00C0769C" w:rsidRDefault="00C0769C" w:rsidP="00C0769C">
      <w:pPr>
        <w:spacing w:after="0"/>
      </w:pPr>
      <w:r>
        <w:t>CE. This paper aims to explore the connections between the prognostic tradition and the</w:t>
      </w:r>
    </w:p>
    <w:p w14:paraId="01500388" w14:textId="77777777" w:rsidR="00C0769C" w:rsidRDefault="00C0769C" w:rsidP="00C0769C">
      <w:pPr>
        <w:spacing w:after="0"/>
      </w:pPr>
      <w:r>
        <w:t>religious and philosophical ideals of Jainism. It seeks to understand the processes of</w:t>
      </w:r>
    </w:p>
    <w:p w14:paraId="75A416AD" w14:textId="77777777" w:rsidR="00C0769C" w:rsidRDefault="00C0769C" w:rsidP="00C0769C">
      <w:pPr>
        <w:spacing w:after="0"/>
      </w:pPr>
      <w:r>
        <w:t>dissemination of fundamental Jaina teachings through the medium of fortune-telling. Further,</w:t>
      </w:r>
    </w:p>
    <w:p w14:paraId="3306D360" w14:textId="77777777" w:rsidR="00C0769C" w:rsidRDefault="00C0769C" w:rsidP="00C0769C">
      <w:pPr>
        <w:spacing w:after="0"/>
      </w:pPr>
      <w:r>
        <w:t>the reasons for people’s engagement with prognostication and its popularity are also</w:t>
      </w:r>
    </w:p>
    <w:p w14:paraId="27E7D7E1" w14:textId="77777777" w:rsidR="00C0769C" w:rsidRDefault="00C0769C" w:rsidP="00C0769C">
      <w:pPr>
        <w:spacing w:after="0"/>
      </w:pPr>
      <w:r>
        <w:t>investigated. Jaina canonical sources like the Kalpa Sūtra (c. fourth – third centuries BCE),</w:t>
      </w:r>
    </w:p>
    <w:p w14:paraId="04518997" w14:textId="77777777" w:rsidR="00C0769C" w:rsidRDefault="00C0769C" w:rsidP="00C0769C">
      <w:pPr>
        <w:spacing w:after="0"/>
      </w:pPr>
      <w:r>
        <w:t>the Tattvārtha Sūtra (c. fourth – fifth century CE), and the later period Uttarādhyayana Sūtra</w:t>
      </w:r>
    </w:p>
    <w:p w14:paraId="471817D5" w14:textId="77777777" w:rsidR="00C0769C" w:rsidRDefault="00C0769C" w:rsidP="00C0769C">
      <w:pPr>
        <w:spacing w:after="0"/>
      </w:pPr>
      <w:r>
        <w:t>have been used to understand the extent of ‘Jaina-ization’ of the Aṅgavijjā. Concurrent</w:t>
      </w:r>
    </w:p>
    <w:p w14:paraId="02572624" w14:textId="77777777" w:rsidR="00C0769C" w:rsidRDefault="00C0769C" w:rsidP="00C0769C">
      <w:pPr>
        <w:spacing w:after="0"/>
      </w:pPr>
      <w:r>
        <w:t>references pertaining to prognostication have also been sieved from the Bṛhat Saṁhitā of</w:t>
      </w:r>
    </w:p>
    <w:p w14:paraId="645EEBCC" w14:textId="77777777" w:rsidR="00C0769C" w:rsidRDefault="00C0769C" w:rsidP="00C0769C">
      <w:pPr>
        <w:spacing w:after="0"/>
      </w:pPr>
      <w:r>
        <w:t>Varāhamihira (c. sixth century CE) due to its affinity and contemporaneity with the</w:t>
      </w:r>
    </w:p>
    <w:p w14:paraId="2888DE36" w14:textId="77777777" w:rsidR="00C0769C" w:rsidRDefault="00C0769C" w:rsidP="00C0769C">
      <w:pPr>
        <w:spacing w:after="0"/>
      </w:pPr>
      <w:r>
        <w:t>Aṅgavijjā. Thus, the present study reveals a striking account of human dependence on</w:t>
      </w:r>
    </w:p>
    <w:p w14:paraId="7A035AB7" w14:textId="098112DE" w:rsidR="00C0769C" w:rsidRDefault="00C0769C" w:rsidP="00C0769C">
      <w:pPr>
        <w:spacing w:after="0"/>
      </w:pPr>
      <w:r>
        <w:t>prognostication and its implication in early India.</w:t>
      </w:r>
    </w:p>
    <w:p w14:paraId="34B19AF7" w14:textId="51340F1A" w:rsidR="00C0769C" w:rsidRDefault="00C0769C" w:rsidP="00BD3DDD">
      <w:pPr>
        <w:spacing w:after="0"/>
      </w:pPr>
    </w:p>
    <w:sectPr w:rsidR="00C07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9C"/>
    <w:rsid w:val="000D4AFE"/>
    <w:rsid w:val="008D04BE"/>
    <w:rsid w:val="00B50F41"/>
    <w:rsid w:val="00BD3DDD"/>
    <w:rsid w:val="00C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475"/>
  <w15:chartTrackingRefBased/>
  <w15:docId w15:val="{0F3EA8C6-AAFB-4820-9D6D-1D489C52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Ficocelli</dc:creator>
  <cp:keywords/>
  <dc:description/>
  <cp:lastModifiedBy>Microsoft Office User</cp:lastModifiedBy>
  <cp:revision>3</cp:revision>
  <dcterms:created xsi:type="dcterms:W3CDTF">2021-09-09T08:58:00Z</dcterms:created>
  <dcterms:modified xsi:type="dcterms:W3CDTF">2021-09-09T13:38:00Z</dcterms:modified>
</cp:coreProperties>
</file>